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3115D0" w:rsidRDefault="004D4DF0" w:rsidP="00F053A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val="sr-Latn-ME"/>
        </w:rPr>
      </w:pPr>
      <w:bookmarkStart w:id="0" w:name="_GoBack"/>
      <w:bookmarkEnd w:id="0"/>
      <w:r w:rsidRPr="003115D0"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5D0"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C R N A   G O R A</w:t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AGENCIJA ZA ZAŠTITU LIČNIH PODATAKA</w:t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I SLOBODAN PRISTUP INFORMACIJAMA</w:t>
      </w:r>
    </w:p>
    <w:p w:rsidR="00AD279F" w:rsidRDefault="00D2736A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  <w:r w:rsidRPr="00AD279F">
        <w:rPr>
          <w:rFonts w:ascii="Tahoma" w:hAnsi="Tahoma" w:cs="Tahoma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AD279F" w:rsidRDefault="00AD279F" w:rsidP="00F053AF">
      <w:pPr>
        <w:spacing w:after="0" w:line="240" w:lineRule="auto"/>
        <w:rPr>
          <w:rFonts w:ascii="Tahoma" w:hAnsi="Tahoma" w:cs="Tahoma"/>
          <w:b/>
          <w:sz w:val="24"/>
          <w:szCs w:val="24"/>
          <w:lang w:val="pl-PL"/>
        </w:rPr>
      </w:pPr>
    </w:p>
    <w:p w:rsidR="003A3392" w:rsidRDefault="003A3392" w:rsidP="00F053AF">
      <w:pPr>
        <w:spacing w:after="0" w:line="240" w:lineRule="auto"/>
        <w:rPr>
          <w:rFonts w:ascii="Tahoma" w:hAnsi="Tahoma" w:cs="Tahoma"/>
          <w:b/>
          <w:sz w:val="24"/>
          <w:szCs w:val="24"/>
          <w:lang w:val="pl-PL"/>
        </w:rPr>
      </w:pPr>
    </w:p>
    <w:p w:rsidR="003A3392" w:rsidRDefault="003A3392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F053AF" w:rsidRDefault="00F053AF" w:rsidP="00F053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F053AF">
        <w:rPr>
          <w:rFonts w:ascii="Tahoma" w:hAnsi="Tahoma" w:cs="Tahoma"/>
          <w:b/>
          <w:sz w:val="28"/>
          <w:szCs w:val="28"/>
          <w:lang w:val="sr-Latn-ME"/>
        </w:rPr>
        <w:t>Saopštenje za javnost</w:t>
      </w:r>
    </w:p>
    <w:p w:rsidR="003A3392" w:rsidRDefault="003A3392" w:rsidP="00F053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3A3392" w:rsidRPr="00F053AF" w:rsidRDefault="003A3392" w:rsidP="00F053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F053AF" w:rsidRPr="003A3392" w:rsidRDefault="00FD667A" w:rsidP="00F053AF">
      <w:pPr>
        <w:spacing w:after="0" w:line="240" w:lineRule="auto"/>
        <w:rPr>
          <w:rFonts w:ascii="Tahoma" w:hAnsi="Tahoma" w:cs="Tahoma"/>
          <w:b/>
          <w:i/>
          <w:sz w:val="24"/>
          <w:szCs w:val="24"/>
          <w:lang w:val="sr-Latn-ME"/>
        </w:rPr>
      </w:pPr>
      <w:r>
        <w:rPr>
          <w:rFonts w:ascii="Tahoma" w:hAnsi="Tahoma" w:cs="Tahoma"/>
          <w:b/>
          <w:i/>
          <w:sz w:val="24"/>
          <w:szCs w:val="24"/>
          <w:lang w:val="sr-Latn-ME"/>
        </w:rPr>
        <w:t xml:space="preserve">Saradnja Agencije i </w:t>
      </w:r>
      <w:r w:rsidR="00EE2EF6">
        <w:rPr>
          <w:rFonts w:ascii="Tahoma" w:hAnsi="Tahoma" w:cs="Tahoma"/>
          <w:b/>
          <w:i/>
          <w:sz w:val="24"/>
          <w:szCs w:val="24"/>
          <w:lang w:val="sr-Latn-ME"/>
        </w:rPr>
        <w:t>Savjeta Evrope</w:t>
      </w:r>
    </w:p>
    <w:p w:rsidR="008C246F" w:rsidRDefault="008C246F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3A3392" w:rsidRDefault="003A3392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6F7052" w:rsidRDefault="00F053AF" w:rsidP="006F70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ab/>
      </w:r>
      <w:r w:rsidR="005A4920">
        <w:rPr>
          <w:rFonts w:ascii="Tahoma" w:hAnsi="Tahoma" w:cs="Tahoma"/>
          <w:sz w:val="24"/>
          <w:szCs w:val="24"/>
          <w:lang w:val="sr-Latn-ME"/>
        </w:rPr>
        <w:t xml:space="preserve">Danas je </w:t>
      </w:r>
      <w:r w:rsidR="006F7052">
        <w:rPr>
          <w:rFonts w:ascii="Tahoma" w:hAnsi="Tahoma" w:cs="Tahoma"/>
          <w:sz w:val="24"/>
          <w:szCs w:val="24"/>
          <w:lang w:val="sr-Latn-ME"/>
        </w:rPr>
        <w:t xml:space="preserve">održan sastanak </w:t>
      </w:r>
      <w:r w:rsidR="0029102A">
        <w:rPr>
          <w:rFonts w:ascii="Tahoma" w:hAnsi="Tahoma" w:cs="Tahoma"/>
          <w:sz w:val="24"/>
          <w:szCs w:val="24"/>
          <w:lang w:val="sr-Latn-ME"/>
        </w:rPr>
        <w:t xml:space="preserve">Savjeta </w:t>
      </w:r>
      <w:r w:rsidR="006F7052">
        <w:rPr>
          <w:rFonts w:ascii="Tahoma" w:hAnsi="Tahoma" w:cs="Tahoma"/>
          <w:sz w:val="24"/>
          <w:szCs w:val="24"/>
          <w:lang w:val="sr-Latn-ME"/>
        </w:rPr>
        <w:t xml:space="preserve">Agencije i </w:t>
      </w:r>
      <w:r w:rsidR="0029102A">
        <w:rPr>
          <w:rFonts w:ascii="Tahoma" w:hAnsi="Tahoma" w:cs="Tahoma"/>
          <w:sz w:val="24"/>
          <w:szCs w:val="24"/>
          <w:lang w:val="sr-Latn-ME"/>
        </w:rPr>
        <w:t>Šefice</w:t>
      </w:r>
      <w:r w:rsidR="0029102A" w:rsidRPr="00663961">
        <w:rPr>
          <w:rFonts w:ascii="Tahoma" w:hAnsi="Tahoma" w:cs="Tahoma"/>
          <w:sz w:val="24"/>
          <w:szCs w:val="24"/>
          <w:lang w:val="sr-Latn-ME"/>
        </w:rPr>
        <w:t xml:space="preserve"> Programske kancelarije Savjeta Evrope</w:t>
      </w:r>
      <w:r w:rsidR="0029102A">
        <w:rPr>
          <w:rFonts w:ascii="Tahoma" w:hAnsi="Tahoma" w:cs="Tahoma"/>
          <w:sz w:val="24"/>
          <w:szCs w:val="24"/>
          <w:lang w:val="sr-Latn-ME"/>
        </w:rPr>
        <w:t xml:space="preserve"> u Podgorici</w:t>
      </w:r>
      <w:r w:rsidR="00995240">
        <w:rPr>
          <w:rFonts w:ascii="Tahoma" w:hAnsi="Tahoma" w:cs="Tahoma"/>
          <w:sz w:val="24"/>
          <w:szCs w:val="24"/>
          <w:lang w:val="sr-Latn-ME"/>
        </w:rPr>
        <w:t xml:space="preserve"> gospođe Lejla Dervišagić</w:t>
      </w:r>
      <w:r w:rsidR="006F7052">
        <w:rPr>
          <w:rFonts w:ascii="Tahoma" w:hAnsi="Tahoma" w:cs="Tahoma"/>
          <w:sz w:val="24"/>
          <w:szCs w:val="24"/>
          <w:lang w:val="sr-Latn-ME"/>
        </w:rPr>
        <w:t>. Sastanku su prisustvovali</w:t>
      </w:r>
      <w:r>
        <w:rPr>
          <w:rFonts w:ascii="Tahoma" w:hAnsi="Tahoma" w:cs="Tahoma"/>
          <w:sz w:val="24"/>
          <w:szCs w:val="24"/>
          <w:lang w:val="sr-Latn-ME"/>
        </w:rPr>
        <w:t xml:space="preserve"> predsjednik Savjeta Agencije </w:t>
      </w:r>
      <w:r w:rsidR="007513AE">
        <w:rPr>
          <w:rFonts w:ascii="Tahoma" w:hAnsi="Tahoma" w:cs="Tahoma"/>
          <w:sz w:val="24"/>
          <w:szCs w:val="24"/>
          <w:lang w:val="sr-Latn-ME"/>
        </w:rPr>
        <w:t>Željko Rutović</w:t>
      </w:r>
      <w:r w:rsidR="006F7052">
        <w:rPr>
          <w:rFonts w:ascii="Tahoma" w:hAnsi="Tahoma" w:cs="Tahoma"/>
          <w:sz w:val="24"/>
          <w:szCs w:val="24"/>
          <w:lang w:val="sr-Latn-ME"/>
        </w:rPr>
        <w:t>, član</w:t>
      </w:r>
      <w:r w:rsidR="005A4920">
        <w:rPr>
          <w:rFonts w:ascii="Tahoma" w:hAnsi="Tahoma" w:cs="Tahoma"/>
          <w:sz w:val="24"/>
          <w:szCs w:val="24"/>
          <w:lang w:val="sr-Latn-ME"/>
        </w:rPr>
        <w:t>ovi</w:t>
      </w:r>
      <w:r>
        <w:rPr>
          <w:rFonts w:ascii="Tahoma" w:hAnsi="Tahoma" w:cs="Tahoma"/>
          <w:sz w:val="24"/>
          <w:szCs w:val="24"/>
          <w:lang w:val="sr-Latn-ME"/>
        </w:rPr>
        <w:t xml:space="preserve"> Savjeta </w:t>
      </w:r>
      <w:r w:rsidR="005A4920">
        <w:rPr>
          <w:rFonts w:ascii="Tahoma" w:hAnsi="Tahoma" w:cs="Tahoma"/>
          <w:sz w:val="24"/>
          <w:szCs w:val="24"/>
          <w:lang w:val="sr-Latn-ME"/>
        </w:rPr>
        <w:t xml:space="preserve">Muhamed Gjokaj i </w:t>
      </w:r>
      <w:r w:rsidR="007513AE">
        <w:rPr>
          <w:rFonts w:ascii="Tahoma" w:hAnsi="Tahoma" w:cs="Tahoma"/>
          <w:sz w:val="24"/>
          <w:szCs w:val="24"/>
          <w:lang w:val="sr-Latn-ME"/>
        </w:rPr>
        <w:t>Zoran Vujičić</w:t>
      </w:r>
      <w:r w:rsidR="00995240">
        <w:rPr>
          <w:rFonts w:ascii="Tahoma" w:hAnsi="Tahoma" w:cs="Tahoma"/>
          <w:sz w:val="24"/>
          <w:szCs w:val="24"/>
          <w:lang w:val="sr-Latn-ME"/>
        </w:rPr>
        <w:t xml:space="preserve"> i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95240">
        <w:rPr>
          <w:rFonts w:ascii="Tahoma" w:hAnsi="Tahoma" w:cs="Tahoma"/>
          <w:sz w:val="24"/>
          <w:szCs w:val="24"/>
          <w:lang w:val="sr-Latn-ME"/>
        </w:rPr>
        <w:t>menadžment Agencije.</w:t>
      </w:r>
    </w:p>
    <w:p w:rsidR="005A4920" w:rsidRDefault="005A4920" w:rsidP="001B7292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AE5895" w:rsidRDefault="00AE5895" w:rsidP="00AE5895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  <w:lang w:val="sr-Latn-ME"/>
        </w:rPr>
      </w:pPr>
      <w:r w:rsidRPr="00663961">
        <w:rPr>
          <w:rFonts w:ascii="Tahoma" w:hAnsi="Tahoma" w:cs="Tahoma"/>
          <w:sz w:val="24"/>
          <w:szCs w:val="24"/>
          <w:lang w:val="sr-Latn-ME"/>
        </w:rPr>
        <w:t xml:space="preserve">Cilj sastanka </w:t>
      </w:r>
      <w:r>
        <w:rPr>
          <w:rFonts w:ascii="Tahoma" w:hAnsi="Tahoma" w:cs="Tahoma"/>
          <w:sz w:val="24"/>
          <w:szCs w:val="24"/>
          <w:lang w:val="sr-Latn-ME"/>
        </w:rPr>
        <w:t xml:space="preserve">je </w:t>
      </w:r>
      <w:r w:rsidRPr="00663961">
        <w:rPr>
          <w:rFonts w:ascii="Tahoma" w:hAnsi="Tahoma" w:cs="Tahoma"/>
          <w:sz w:val="24"/>
          <w:szCs w:val="24"/>
          <w:lang w:val="sr-Latn-ME"/>
        </w:rPr>
        <w:t xml:space="preserve">bio razmjena mišljenja i iskustava </w:t>
      </w:r>
      <w:r w:rsidR="0029102A">
        <w:rPr>
          <w:rFonts w:ascii="Tahoma" w:hAnsi="Tahoma" w:cs="Tahoma"/>
          <w:sz w:val="24"/>
          <w:szCs w:val="24"/>
          <w:lang w:val="sr-Latn-ME"/>
        </w:rPr>
        <w:t xml:space="preserve">na bazi evropskih standarda </w:t>
      </w:r>
      <w:r w:rsidRPr="00663961">
        <w:rPr>
          <w:rFonts w:ascii="Tahoma" w:hAnsi="Tahoma" w:cs="Tahoma"/>
          <w:sz w:val="24"/>
          <w:szCs w:val="24"/>
          <w:lang w:val="sr-Latn-ME"/>
        </w:rPr>
        <w:t>kako u oblasti djelovanja zaštite ličnih podataka, tako i slobodnog pristupa informacijama, kao mehanizma, kako</w:t>
      </w:r>
      <w:r w:rsidR="0029102A">
        <w:rPr>
          <w:rFonts w:ascii="Tahoma" w:hAnsi="Tahoma" w:cs="Tahoma"/>
          <w:sz w:val="24"/>
          <w:szCs w:val="24"/>
          <w:lang w:val="sr-Latn-ME"/>
        </w:rPr>
        <w:t xml:space="preserve"> zaštite ljudskih prava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95240">
        <w:rPr>
          <w:rFonts w:ascii="Tahoma" w:hAnsi="Tahoma" w:cs="Tahoma"/>
          <w:sz w:val="24"/>
          <w:szCs w:val="24"/>
          <w:lang w:val="sr-Latn-ME"/>
        </w:rPr>
        <w:t xml:space="preserve">tako </w:t>
      </w:r>
      <w:r>
        <w:rPr>
          <w:rFonts w:ascii="Tahoma" w:hAnsi="Tahoma" w:cs="Tahoma"/>
          <w:sz w:val="24"/>
          <w:szCs w:val="24"/>
          <w:lang w:val="sr-Latn-ME"/>
        </w:rPr>
        <w:t>i</w:t>
      </w:r>
      <w:r w:rsidRPr="0066396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9102A">
        <w:rPr>
          <w:rFonts w:ascii="Tahoma" w:hAnsi="Tahoma" w:cs="Tahoma"/>
          <w:sz w:val="24"/>
          <w:szCs w:val="24"/>
          <w:lang w:val="sr-Latn-ME"/>
        </w:rPr>
        <w:t>unapređenja demokratske kontrole putem zakonskog uvida u dokumente organa javne vlasti.</w:t>
      </w:r>
    </w:p>
    <w:p w:rsidR="00AE5895" w:rsidRDefault="00AE5895" w:rsidP="00AE5895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AE5895" w:rsidRDefault="00AE5895" w:rsidP="00AE5895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Učesnici su posebno akcentovali izazove u daljoj primjeni međunarodnih standarda i evropskog pravnog okvira. Takođe, istaknuto </w:t>
      </w:r>
      <w:r w:rsidR="0029102A">
        <w:rPr>
          <w:rFonts w:ascii="Tahoma" w:hAnsi="Tahoma" w:cs="Tahoma"/>
          <w:sz w:val="24"/>
          <w:szCs w:val="24"/>
          <w:lang w:val="sr-Latn-ME"/>
        </w:rPr>
        <w:t>je da je u primjeni</w:t>
      </w:r>
      <w:r w:rsidRPr="001B7292">
        <w:rPr>
          <w:rFonts w:ascii="Tahoma" w:hAnsi="Tahoma" w:cs="Tahoma"/>
          <w:sz w:val="24"/>
          <w:szCs w:val="24"/>
          <w:lang w:val="sr-Latn-ME"/>
        </w:rPr>
        <w:t xml:space="preserve"> p</w:t>
      </w:r>
      <w:r w:rsidR="0029102A">
        <w:rPr>
          <w:rFonts w:ascii="Tahoma" w:hAnsi="Tahoma" w:cs="Tahoma"/>
          <w:sz w:val="24"/>
          <w:szCs w:val="24"/>
          <w:lang w:val="sr-Latn-ME"/>
        </w:rPr>
        <w:t>ropisa od izuzetne važnosti kontinuirana</w:t>
      </w:r>
      <w:r w:rsidRPr="001B7292">
        <w:rPr>
          <w:rFonts w:ascii="Tahoma" w:hAnsi="Tahoma" w:cs="Tahoma"/>
          <w:sz w:val="24"/>
          <w:szCs w:val="24"/>
          <w:lang w:val="sr-Latn-ME"/>
        </w:rPr>
        <w:t xml:space="preserve"> edukacija i stručno usavršavanje kako zaposlenih u Agenciji, tako </w:t>
      </w:r>
      <w:r w:rsidR="0029102A">
        <w:rPr>
          <w:rFonts w:ascii="Tahoma" w:hAnsi="Tahoma" w:cs="Tahoma"/>
          <w:sz w:val="24"/>
          <w:szCs w:val="24"/>
          <w:lang w:val="sr-Latn-ME"/>
        </w:rPr>
        <w:t>i svih drugih društvenih aktera, pri čemu je saradnja i partnerstvo sa Savjetom Evrope od izuzetne važnosti.</w:t>
      </w:r>
    </w:p>
    <w:p w:rsidR="00AE5895" w:rsidRDefault="00AE5895" w:rsidP="001B7292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136D9" w:rsidRPr="0029102A" w:rsidRDefault="00FD667A" w:rsidP="0029102A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Zajednička konstatacija učesnika sastanka je da </w:t>
      </w:r>
      <w:r w:rsidR="006F7052" w:rsidRPr="00CD1BC8">
        <w:rPr>
          <w:rFonts w:ascii="Tahoma" w:hAnsi="Tahoma" w:cs="Tahoma"/>
          <w:sz w:val="24"/>
          <w:szCs w:val="24"/>
          <w:lang w:val="sr-Latn-ME"/>
        </w:rPr>
        <w:t>saradnja</w:t>
      </w:r>
      <w:r>
        <w:rPr>
          <w:rFonts w:ascii="Tahoma" w:hAnsi="Tahoma" w:cs="Tahoma"/>
          <w:sz w:val="24"/>
          <w:szCs w:val="24"/>
          <w:lang w:val="sr-Latn-ME"/>
        </w:rPr>
        <w:t xml:space="preserve"> između Agencije i Savjeta Evrope treba biti u narednom periodu </w:t>
      </w:r>
      <w:r w:rsidR="0029102A">
        <w:rPr>
          <w:rFonts w:ascii="Tahoma" w:hAnsi="Tahoma" w:cs="Tahoma"/>
          <w:sz w:val="24"/>
          <w:szCs w:val="24"/>
          <w:lang w:val="sr-Latn-ME"/>
        </w:rPr>
        <w:t xml:space="preserve">partnerski </w:t>
      </w:r>
      <w:r>
        <w:rPr>
          <w:rFonts w:ascii="Tahoma" w:hAnsi="Tahoma" w:cs="Tahoma"/>
          <w:sz w:val="24"/>
          <w:szCs w:val="24"/>
          <w:lang w:val="sr-Latn-ME"/>
        </w:rPr>
        <w:t xml:space="preserve">intezivirana, sa ciljem </w:t>
      </w:r>
      <w:r w:rsidR="0029102A">
        <w:rPr>
          <w:rFonts w:ascii="Tahoma" w:hAnsi="Tahoma" w:cs="Tahoma"/>
          <w:sz w:val="24"/>
          <w:szCs w:val="24"/>
          <w:lang w:val="sr-Latn-ME"/>
        </w:rPr>
        <w:t>realizacije</w:t>
      </w:r>
      <w:r w:rsidRPr="00CD1BC8">
        <w:rPr>
          <w:rFonts w:ascii="Tahoma" w:hAnsi="Tahoma" w:cs="Tahoma"/>
          <w:sz w:val="24"/>
          <w:szCs w:val="24"/>
          <w:lang w:val="sr-Latn-ME"/>
        </w:rPr>
        <w:t xml:space="preserve"> projekata koji se tiču promocije i zaštite ličnih podataka</w:t>
      </w:r>
      <w:r>
        <w:rPr>
          <w:rFonts w:ascii="Tahoma" w:hAnsi="Tahoma" w:cs="Tahoma"/>
          <w:sz w:val="24"/>
          <w:szCs w:val="24"/>
          <w:lang w:val="sr-Latn-ME"/>
        </w:rPr>
        <w:t xml:space="preserve"> i </w:t>
      </w:r>
      <w:r w:rsidR="00141FEE">
        <w:rPr>
          <w:rFonts w:ascii="Tahoma" w:hAnsi="Tahoma" w:cs="Tahoma"/>
          <w:sz w:val="24"/>
          <w:szCs w:val="24"/>
          <w:lang w:val="sr-Latn-ME"/>
        </w:rPr>
        <w:t xml:space="preserve">adekvatne primjene </w:t>
      </w:r>
      <w:r>
        <w:rPr>
          <w:rFonts w:ascii="Tahoma" w:hAnsi="Tahoma" w:cs="Tahoma"/>
          <w:sz w:val="24"/>
          <w:szCs w:val="24"/>
          <w:lang w:val="sr-Latn-ME"/>
        </w:rPr>
        <w:t>prava na slobodan pristup informacijama</w:t>
      </w:r>
      <w:r w:rsidRPr="00CD1BC8">
        <w:rPr>
          <w:rFonts w:ascii="Tahoma" w:hAnsi="Tahoma" w:cs="Tahoma"/>
          <w:sz w:val="24"/>
          <w:szCs w:val="24"/>
          <w:lang w:val="sr-Latn-ME"/>
        </w:rPr>
        <w:t>, u skladu sa zakonodavstvom Crne Gore, Evropskom konvencijom o zaštiti ljudskih prava i osnovnih sloboda i praksom Evropskog suda za ljudska prava</w:t>
      </w:r>
      <w:r w:rsidR="0029102A">
        <w:rPr>
          <w:rFonts w:ascii="Tahoma" w:hAnsi="Tahoma" w:cs="Tahoma"/>
          <w:sz w:val="24"/>
          <w:szCs w:val="24"/>
          <w:lang w:val="sr-Latn-ME"/>
        </w:rPr>
        <w:t xml:space="preserve">, </w:t>
      </w:r>
      <w:r w:rsidR="00141FEE">
        <w:rPr>
          <w:rFonts w:ascii="Tahoma" w:hAnsi="Tahoma" w:cs="Tahoma"/>
          <w:sz w:val="24"/>
          <w:szCs w:val="24"/>
          <w:lang w:val="sr-Latn-ME"/>
        </w:rPr>
        <w:t>kao i najboljih komparativnih primjera zemalja sa dugom praksom primjene Zakona o slobodnom pristupu informacijama.</w:t>
      </w:r>
    </w:p>
    <w:sectPr w:rsidR="004136D9" w:rsidRPr="0029102A" w:rsidSect="003115D0">
      <w:footerReference w:type="even" r:id="rId10"/>
      <w:footerReference w:type="default" r:id="rId11"/>
      <w:pgSz w:w="11907" w:h="16839" w:code="9"/>
      <w:pgMar w:top="993" w:right="1440" w:bottom="1135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F1" w:rsidRDefault="00DC72F1" w:rsidP="00CB7F9A">
      <w:pPr>
        <w:spacing w:after="0" w:line="240" w:lineRule="auto"/>
      </w:pPr>
      <w:r>
        <w:separator/>
      </w:r>
    </w:p>
  </w:endnote>
  <w:endnote w:type="continuationSeparator" w:id="0">
    <w:p w:rsidR="00DC72F1" w:rsidRDefault="00DC72F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Pr="00596629" w:rsidRDefault="0090753B" w:rsidP="00596629">
    <w:pPr>
      <w:shd w:val="clear" w:color="auto" w:fill="FFFFFF"/>
      <w:spacing w:after="0" w:line="240" w:lineRule="auto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596629">
      <w:rPr>
        <w:b/>
        <w:sz w:val="16"/>
        <w:szCs w:val="16"/>
        <w:lang w:val="sr-Latn-ME"/>
      </w:rPr>
      <w:t>AGENCIJA ZA ZAŠTITU LIČNIH PODATAKA I SLOBODAN PRISTUP INFORMACAIJAMA</w:t>
    </w:r>
    <w:r w:rsidRPr="00596629">
      <w:rPr>
        <w:sz w:val="16"/>
        <w:szCs w:val="16"/>
        <w:lang w:val="sr-Latn-ME"/>
      </w:rPr>
      <w:t xml:space="preserve">, </w:t>
    </w:r>
    <w:r w:rsidR="009355B6" w:rsidRPr="00596629">
      <w:rPr>
        <w:b/>
        <w:sz w:val="16"/>
        <w:szCs w:val="16"/>
        <w:lang w:val="sr-Latn-ME"/>
      </w:rPr>
      <w:t xml:space="preserve">adresa: </w:t>
    </w:r>
    <w:r w:rsidR="002F1EDB" w:rsidRPr="00596629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113805" w:rsidRDefault="0090753B" w:rsidP="00113805">
    <w:pPr>
      <w:pStyle w:val="Footer"/>
      <w:jc w:val="center"/>
      <w:rPr>
        <w:sz w:val="16"/>
        <w:szCs w:val="16"/>
        <w:lang w:val="sr-Latn-ME"/>
      </w:rPr>
    </w:pPr>
    <w:r w:rsidRPr="00596629">
      <w:rPr>
        <w:sz w:val="16"/>
        <w:szCs w:val="16"/>
        <w:lang w:val="sr-Latn-ME"/>
      </w:rPr>
      <w:t xml:space="preserve">tel/fax: +382 020 634 883 (Savjet), +382 020 634 884 (direktor)  , e-mail: </w:t>
    </w:r>
    <w:hyperlink r:id="rId1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azlp@t-com.me</w:t>
      </w:r>
    </w:hyperlink>
    <w:r w:rsidRPr="00596629">
      <w:rPr>
        <w:sz w:val="16"/>
        <w:szCs w:val="16"/>
        <w:lang w:val="sr-Latn-ME"/>
      </w:rPr>
      <w:t xml:space="preserve">, web site: </w:t>
    </w:r>
    <w:hyperlink r:id="rId2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www.azlp.me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F1" w:rsidRDefault="00DC72F1" w:rsidP="00CB7F9A">
      <w:pPr>
        <w:spacing w:after="0" w:line="240" w:lineRule="auto"/>
      </w:pPr>
      <w:r>
        <w:separator/>
      </w:r>
    </w:p>
  </w:footnote>
  <w:footnote w:type="continuationSeparator" w:id="0">
    <w:p w:rsidR="00DC72F1" w:rsidRDefault="00DC72F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D6852"/>
    <w:multiLevelType w:val="hybridMultilevel"/>
    <w:tmpl w:val="BB7614A8"/>
    <w:lvl w:ilvl="0" w:tplc="A600C93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33C6F"/>
    <w:rsid w:val="00065AEA"/>
    <w:rsid w:val="00067C4C"/>
    <w:rsid w:val="00072AFB"/>
    <w:rsid w:val="00075B9A"/>
    <w:rsid w:val="00082EC6"/>
    <w:rsid w:val="00084E80"/>
    <w:rsid w:val="00095867"/>
    <w:rsid w:val="00097025"/>
    <w:rsid w:val="000D0F0B"/>
    <w:rsid w:val="000D5AEF"/>
    <w:rsid w:val="0011170C"/>
    <w:rsid w:val="001131DD"/>
    <w:rsid w:val="00113805"/>
    <w:rsid w:val="00114C29"/>
    <w:rsid w:val="00124F75"/>
    <w:rsid w:val="00141FEE"/>
    <w:rsid w:val="00153118"/>
    <w:rsid w:val="00153FFF"/>
    <w:rsid w:val="00155DE7"/>
    <w:rsid w:val="00167CB6"/>
    <w:rsid w:val="001711DD"/>
    <w:rsid w:val="00175942"/>
    <w:rsid w:val="00186F5F"/>
    <w:rsid w:val="001A5EEE"/>
    <w:rsid w:val="001B7292"/>
    <w:rsid w:val="001C0B45"/>
    <w:rsid w:val="001C2DCA"/>
    <w:rsid w:val="001C659C"/>
    <w:rsid w:val="001C7CAF"/>
    <w:rsid w:val="001F29BD"/>
    <w:rsid w:val="00203703"/>
    <w:rsid w:val="002204AD"/>
    <w:rsid w:val="00243A9F"/>
    <w:rsid w:val="00244655"/>
    <w:rsid w:val="00255127"/>
    <w:rsid w:val="002621D0"/>
    <w:rsid w:val="0026319C"/>
    <w:rsid w:val="00264896"/>
    <w:rsid w:val="002702D8"/>
    <w:rsid w:val="00272B03"/>
    <w:rsid w:val="0029102A"/>
    <w:rsid w:val="0029425F"/>
    <w:rsid w:val="00295D8B"/>
    <w:rsid w:val="002A50A6"/>
    <w:rsid w:val="002A6C94"/>
    <w:rsid w:val="002B2252"/>
    <w:rsid w:val="002B6C39"/>
    <w:rsid w:val="002E3275"/>
    <w:rsid w:val="002F1EDB"/>
    <w:rsid w:val="002F4DDC"/>
    <w:rsid w:val="003115D0"/>
    <w:rsid w:val="00337E9F"/>
    <w:rsid w:val="00340B4A"/>
    <w:rsid w:val="00350892"/>
    <w:rsid w:val="003529EB"/>
    <w:rsid w:val="003636E4"/>
    <w:rsid w:val="0036544B"/>
    <w:rsid w:val="0036793A"/>
    <w:rsid w:val="003819B7"/>
    <w:rsid w:val="00387445"/>
    <w:rsid w:val="003A3392"/>
    <w:rsid w:val="003A4CDF"/>
    <w:rsid w:val="003B4995"/>
    <w:rsid w:val="003D46D8"/>
    <w:rsid w:val="003D4DD8"/>
    <w:rsid w:val="004136D9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3C0E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70121"/>
    <w:rsid w:val="00575027"/>
    <w:rsid w:val="0057631C"/>
    <w:rsid w:val="00596629"/>
    <w:rsid w:val="005A4920"/>
    <w:rsid w:val="005B3A7E"/>
    <w:rsid w:val="005D1D01"/>
    <w:rsid w:val="005D3CAF"/>
    <w:rsid w:val="005F4F38"/>
    <w:rsid w:val="0060132C"/>
    <w:rsid w:val="0060767C"/>
    <w:rsid w:val="00621111"/>
    <w:rsid w:val="00626CF9"/>
    <w:rsid w:val="00656E64"/>
    <w:rsid w:val="00677FFC"/>
    <w:rsid w:val="006933A6"/>
    <w:rsid w:val="006C2D9B"/>
    <w:rsid w:val="006D7FD1"/>
    <w:rsid w:val="006E3B1D"/>
    <w:rsid w:val="006F7052"/>
    <w:rsid w:val="0070044E"/>
    <w:rsid w:val="007034DC"/>
    <w:rsid w:val="00705245"/>
    <w:rsid w:val="007229C4"/>
    <w:rsid w:val="00740F75"/>
    <w:rsid w:val="007513AE"/>
    <w:rsid w:val="007545C7"/>
    <w:rsid w:val="007648BB"/>
    <w:rsid w:val="0076490A"/>
    <w:rsid w:val="0077093E"/>
    <w:rsid w:val="00781EBB"/>
    <w:rsid w:val="007A7AD4"/>
    <w:rsid w:val="007C3477"/>
    <w:rsid w:val="00804B4A"/>
    <w:rsid w:val="00804C7A"/>
    <w:rsid w:val="008123B6"/>
    <w:rsid w:val="00817D11"/>
    <w:rsid w:val="00835B33"/>
    <w:rsid w:val="008513AF"/>
    <w:rsid w:val="00887560"/>
    <w:rsid w:val="00891C17"/>
    <w:rsid w:val="008933E1"/>
    <w:rsid w:val="008C246F"/>
    <w:rsid w:val="008C70F7"/>
    <w:rsid w:val="008D03E8"/>
    <w:rsid w:val="008D29C2"/>
    <w:rsid w:val="008E5439"/>
    <w:rsid w:val="008F0555"/>
    <w:rsid w:val="008F2CEE"/>
    <w:rsid w:val="00904268"/>
    <w:rsid w:val="0090753B"/>
    <w:rsid w:val="00910E99"/>
    <w:rsid w:val="009355B6"/>
    <w:rsid w:val="00937EDC"/>
    <w:rsid w:val="00942D27"/>
    <w:rsid w:val="0094564A"/>
    <w:rsid w:val="00970930"/>
    <w:rsid w:val="009773AC"/>
    <w:rsid w:val="00980099"/>
    <w:rsid w:val="0099473E"/>
    <w:rsid w:val="00995240"/>
    <w:rsid w:val="009B4D71"/>
    <w:rsid w:val="009E35AF"/>
    <w:rsid w:val="009E4E7A"/>
    <w:rsid w:val="009F7809"/>
    <w:rsid w:val="00A53FBF"/>
    <w:rsid w:val="00A66826"/>
    <w:rsid w:val="00A71CED"/>
    <w:rsid w:val="00A86BA7"/>
    <w:rsid w:val="00A873AC"/>
    <w:rsid w:val="00A9394D"/>
    <w:rsid w:val="00AB03E6"/>
    <w:rsid w:val="00AB0D7B"/>
    <w:rsid w:val="00AB502E"/>
    <w:rsid w:val="00AD279F"/>
    <w:rsid w:val="00AE5895"/>
    <w:rsid w:val="00B05C8C"/>
    <w:rsid w:val="00B07017"/>
    <w:rsid w:val="00B132A7"/>
    <w:rsid w:val="00B144EB"/>
    <w:rsid w:val="00B15346"/>
    <w:rsid w:val="00B26741"/>
    <w:rsid w:val="00B30A52"/>
    <w:rsid w:val="00B30C5B"/>
    <w:rsid w:val="00B36E00"/>
    <w:rsid w:val="00B5137B"/>
    <w:rsid w:val="00B513AE"/>
    <w:rsid w:val="00B55E2C"/>
    <w:rsid w:val="00B65E5D"/>
    <w:rsid w:val="00B802E7"/>
    <w:rsid w:val="00B932E3"/>
    <w:rsid w:val="00BB4ED8"/>
    <w:rsid w:val="00BB7DDB"/>
    <w:rsid w:val="00BD5B98"/>
    <w:rsid w:val="00BD7622"/>
    <w:rsid w:val="00BD7F70"/>
    <w:rsid w:val="00BF2F93"/>
    <w:rsid w:val="00C00D7B"/>
    <w:rsid w:val="00C155F5"/>
    <w:rsid w:val="00C16B92"/>
    <w:rsid w:val="00C21521"/>
    <w:rsid w:val="00C33C0D"/>
    <w:rsid w:val="00C436E9"/>
    <w:rsid w:val="00C55206"/>
    <w:rsid w:val="00C67FDB"/>
    <w:rsid w:val="00C93BA7"/>
    <w:rsid w:val="00C9527E"/>
    <w:rsid w:val="00C95620"/>
    <w:rsid w:val="00CB342B"/>
    <w:rsid w:val="00CB7F9A"/>
    <w:rsid w:val="00CC0D7C"/>
    <w:rsid w:val="00D2736A"/>
    <w:rsid w:val="00D3005B"/>
    <w:rsid w:val="00D35952"/>
    <w:rsid w:val="00D4029B"/>
    <w:rsid w:val="00D46260"/>
    <w:rsid w:val="00D568DE"/>
    <w:rsid w:val="00D64681"/>
    <w:rsid w:val="00DA0A90"/>
    <w:rsid w:val="00DA5B0D"/>
    <w:rsid w:val="00DC1A1D"/>
    <w:rsid w:val="00DC5F09"/>
    <w:rsid w:val="00DC72F1"/>
    <w:rsid w:val="00DD27D0"/>
    <w:rsid w:val="00DE069C"/>
    <w:rsid w:val="00DE51FF"/>
    <w:rsid w:val="00E03674"/>
    <w:rsid w:val="00E07885"/>
    <w:rsid w:val="00E17A08"/>
    <w:rsid w:val="00E204A4"/>
    <w:rsid w:val="00E21586"/>
    <w:rsid w:val="00E22909"/>
    <w:rsid w:val="00E5189F"/>
    <w:rsid w:val="00E62A90"/>
    <w:rsid w:val="00E8428E"/>
    <w:rsid w:val="00E9209C"/>
    <w:rsid w:val="00E92931"/>
    <w:rsid w:val="00EA1642"/>
    <w:rsid w:val="00EA2993"/>
    <w:rsid w:val="00EB20F9"/>
    <w:rsid w:val="00EC67B4"/>
    <w:rsid w:val="00ED0E85"/>
    <w:rsid w:val="00ED7732"/>
    <w:rsid w:val="00EE2EF6"/>
    <w:rsid w:val="00EE41C0"/>
    <w:rsid w:val="00F03089"/>
    <w:rsid w:val="00F053AF"/>
    <w:rsid w:val="00F12FFC"/>
    <w:rsid w:val="00F147BC"/>
    <w:rsid w:val="00F17D8A"/>
    <w:rsid w:val="00F20709"/>
    <w:rsid w:val="00F2349F"/>
    <w:rsid w:val="00F24863"/>
    <w:rsid w:val="00F25B6A"/>
    <w:rsid w:val="00F404CF"/>
    <w:rsid w:val="00F50793"/>
    <w:rsid w:val="00F53FCA"/>
    <w:rsid w:val="00F76CAE"/>
    <w:rsid w:val="00F81B08"/>
    <w:rsid w:val="00F83B26"/>
    <w:rsid w:val="00F91BE3"/>
    <w:rsid w:val="00F95485"/>
    <w:rsid w:val="00FA22B4"/>
    <w:rsid w:val="00FB2EE2"/>
    <w:rsid w:val="00FD04C1"/>
    <w:rsid w:val="00FD667A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1tekst">
    <w:name w:val="1tekst"/>
    <w:basedOn w:val="Normal"/>
    <w:rsid w:val="002B2252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27F01-C43F-4900-B510-06B50767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Nenad Durković</cp:lastModifiedBy>
  <cp:revision>2</cp:revision>
  <cp:lastPrinted>2022-09-09T10:39:00Z</cp:lastPrinted>
  <dcterms:created xsi:type="dcterms:W3CDTF">2023-11-02T13:25:00Z</dcterms:created>
  <dcterms:modified xsi:type="dcterms:W3CDTF">2023-11-02T13:25:00Z</dcterms:modified>
</cp:coreProperties>
</file>